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43F3" w14:textId="77777777" w:rsidR="00A42C20" w:rsidRPr="00381B81" w:rsidRDefault="00A42C20" w:rsidP="00A42C20">
      <w:pPr>
        <w:rPr>
          <w:sz w:val="22"/>
          <w:szCs w:val="22"/>
        </w:rPr>
      </w:pPr>
      <w:r w:rsidRPr="00381B81">
        <w:rPr>
          <w:sz w:val="22"/>
          <w:szCs w:val="22"/>
        </w:rPr>
        <w:t>Dear Dr.  Alexei Fedorov,</w:t>
      </w:r>
    </w:p>
    <w:p w14:paraId="7EC5A24E" w14:textId="77777777" w:rsidR="00A42C20" w:rsidRPr="00381B81" w:rsidRDefault="00A42C20" w:rsidP="00A42C20">
      <w:pPr>
        <w:rPr>
          <w:sz w:val="22"/>
          <w:szCs w:val="22"/>
        </w:rPr>
      </w:pPr>
      <w:r w:rsidRPr="00381B81">
        <w:rPr>
          <w:sz w:val="22"/>
          <w:szCs w:val="22"/>
        </w:rPr>
        <w:t xml:space="preserve">I would like to share with you basic information on the family of </w:t>
      </w:r>
      <w:r w:rsidRPr="00381B81">
        <w:rPr>
          <w:b/>
          <w:sz w:val="22"/>
          <w:szCs w:val="22"/>
        </w:rPr>
        <w:t>autosomal recessive retinal dystrophy</w:t>
      </w:r>
      <w:r w:rsidRPr="00381B81">
        <w:rPr>
          <w:sz w:val="22"/>
          <w:szCs w:val="22"/>
        </w:rPr>
        <w:t xml:space="preserve"> as depicted below.</w:t>
      </w:r>
    </w:p>
    <w:p w14:paraId="7EF09327" w14:textId="77777777" w:rsidR="00A42C20" w:rsidRPr="00381B81" w:rsidRDefault="00A42C20" w:rsidP="00A42C20">
      <w:pPr>
        <w:rPr>
          <w:sz w:val="22"/>
          <w:szCs w:val="22"/>
        </w:rPr>
      </w:pPr>
    </w:p>
    <w:p w14:paraId="6E4A3314" w14:textId="77777777" w:rsidR="00A42C20" w:rsidRDefault="00A42C20" w:rsidP="00A42C20">
      <w:r>
        <w:rPr>
          <w:noProof/>
        </w:rPr>
        <w:drawing>
          <wp:inline distT="0" distB="0" distL="0" distR="0" wp14:anchorId="7188B6D4" wp14:editId="24DADF53">
            <wp:extent cx="4573418" cy="2150763"/>
            <wp:effectExtent l="0" t="0" r="0" b="8255"/>
            <wp:docPr id="6" name="Picture 6" descr="Untitled:Users:afedorov:Desktop:Screen Shot 2017-01-13 at 10.59.0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Users:afedorov:Desktop:Screen Shot 2017-01-13 at 10.59.07 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3418" cy="2150763"/>
                    </a:xfrm>
                    <a:prstGeom prst="rect">
                      <a:avLst/>
                    </a:prstGeom>
                    <a:noFill/>
                    <a:ln>
                      <a:noFill/>
                    </a:ln>
                  </pic:spPr>
                </pic:pic>
              </a:graphicData>
            </a:graphic>
          </wp:inline>
        </w:drawing>
      </w:r>
    </w:p>
    <w:p w14:paraId="2F968678" w14:textId="77777777" w:rsidR="00A42C20" w:rsidRPr="00381B81" w:rsidRDefault="00A42C20" w:rsidP="00A42C20">
      <w:pPr>
        <w:rPr>
          <w:sz w:val="22"/>
          <w:szCs w:val="22"/>
        </w:rPr>
      </w:pPr>
    </w:p>
    <w:p w14:paraId="3CB17B57" w14:textId="77777777" w:rsidR="00A42C20" w:rsidRPr="00381B81" w:rsidRDefault="00A42C20" w:rsidP="00A42C20">
      <w:pPr>
        <w:rPr>
          <w:sz w:val="22"/>
          <w:szCs w:val="22"/>
        </w:rPr>
      </w:pPr>
      <w:r w:rsidRPr="00381B81">
        <w:rPr>
          <w:sz w:val="22"/>
          <w:szCs w:val="22"/>
        </w:rPr>
        <w:t xml:space="preserve">We have carried out whole </w:t>
      </w:r>
      <w:proofErr w:type="spellStart"/>
      <w:r w:rsidRPr="00381B81">
        <w:rPr>
          <w:sz w:val="22"/>
          <w:szCs w:val="22"/>
        </w:rPr>
        <w:t>exome</w:t>
      </w:r>
      <w:proofErr w:type="spellEnd"/>
      <w:r w:rsidRPr="00381B81">
        <w:rPr>
          <w:sz w:val="22"/>
          <w:szCs w:val="22"/>
        </w:rPr>
        <w:t xml:space="preserve"> sequencing on </w:t>
      </w:r>
      <w:proofErr w:type="spellStart"/>
      <w:r w:rsidRPr="00381B81">
        <w:rPr>
          <w:sz w:val="22"/>
          <w:szCs w:val="22"/>
        </w:rPr>
        <w:t>Illumina</w:t>
      </w:r>
      <w:proofErr w:type="spellEnd"/>
      <w:r w:rsidRPr="00381B81">
        <w:rPr>
          <w:sz w:val="22"/>
          <w:szCs w:val="22"/>
        </w:rPr>
        <w:t xml:space="preserve"> </w:t>
      </w:r>
      <w:proofErr w:type="spellStart"/>
      <w:r w:rsidRPr="00381B81">
        <w:rPr>
          <w:sz w:val="22"/>
          <w:szCs w:val="22"/>
        </w:rPr>
        <w:t>Hiseq</w:t>
      </w:r>
      <w:proofErr w:type="spellEnd"/>
      <w:r w:rsidRPr="00381B81">
        <w:rPr>
          <w:sz w:val="22"/>
          <w:szCs w:val="22"/>
        </w:rPr>
        <w:t xml:space="preserve"> platform using Agilent </w:t>
      </w:r>
      <w:proofErr w:type="spellStart"/>
      <w:r w:rsidRPr="00381B81">
        <w:rPr>
          <w:sz w:val="22"/>
          <w:szCs w:val="22"/>
        </w:rPr>
        <w:t>SureSelect</w:t>
      </w:r>
      <w:proofErr w:type="spellEnd"/>
      <w:r w:rsidRPr="00381B81">
        <w:rPr>
          <w:sz w:val="22"/>
          <w:szCs w:val="22"/>
        </w:rPr>
        <w:t xml:space="preserve"> Human All Exon V5 Kit in the affected girl (SG-5), her affected sister (SG-6) and healthy mother (SG-4).</w:t>
      </w:r>
    </w:p>
    <w:p w14:paraId="7FD598F6" w14:textId="77777777" w:rsidR="00A42C20" w:rsidRPr="00381B81" w:rsidRDefault="00A42C20" w:rsidP="00A42C20">
      <w:pPr>
        <w:rPr>
          <w:sz w:val="22"/>
          <w:szCs w:val="22"/>
        </w:rPr>
      </w:pPr>
      <w:r w:rsidRPr="00381B81">
        <w:rPr>
          <w:sz w:val="22"/>
          <w:szCs w:val="22"/>
        </w:rPr>
        <w:t xml:space="preserve"> </w:t>
      </w:r>
    </w:p>
    <w:p w14:paraId="405A05D6" w14:textId="77777777" w:rsidR="00A42C20" w:rsidRPr="00381B81" w:rsidRDefault="00A42C20" w:rsidP="00A42C20">
      <w:pPr>
        <w:rPr>
          <w:sz w:val="22"/>
          <w:szCs w:val="22"/>
        </w:rPr>
      </w:pPr>
      <w:r w:rsidRPr="00381B81">
        <w:rPr>
          <w:sz w:val="22"/>
          <w:szCs w:val="22"/>
        </w:rPr>
        <w:t xml:space="preserve">We have provided you </w:t>
      </w:r>
      <w:proofErr w:type="spellStart"/>
      <w:r w:rsidRPr="00381B81">
        <w:rPr>
          <w:sz w:val="22"/>
          <w:szCs w:val="22"/>
        </w:rPr>
        <w:t>fastq</w:t>
      </w:r>
      <w:proofErr w:type="spellEnd"/>
      <w:r w:rsidRPr="00381B81">
        <w:rPr>
          <w:sz w:val="22"/>
          <w:szCs w:val="22"/>
        </w:rPr>
        <w:t xml:space="preserve"> files (100 </w:t>
      </w:r>
      <w:proofErr w:type="spellStart"/>
      <w:r w:rsidRPr="00381B81">
        <w:rPr>
          <w:sz w:val="22"/>
          <w:szCs w:val="22"/>
        </w:rPr>
        <w:t>bp</w:t>
      </w:r>
      <w:proofErr w:type="spellEnd"/>
      <w:r w:rsidRPr="00381B81">
        <w:rPr>
          <w:sz w:val="22"/>
          <w:szCs w:val="22"/>
        </w:rPr>
        <w:t xml:space="preserve"> pair end sequencing, R1 and R2 files for each individual) of the three family members SG-4, SG-5 and SG-6.</w:t>
      </w:r>
    </w:p>
    <w:p w14:paraId="589EAEF1" w14:textId="77777777" w:rsidR="00A42C20" w:rsidRPr="00381B81" w:rsidRDefault="00A42C20" w:rsidP="00A42C20">
      <w:pPr>
        <w:rPr>
          <w:sz w:val="22"/>
          <w:szCs w:val="22"/>
        </w:rPr>
      </w:pPr>
      <w:r w:rsidRPr="00381B81">
        <w:rPr>
          <w:sz w:val="22"/>
          <w:szCs w:val="22"/>
        </w:rPr>
        <w:t xml:space="preserve"> </w:t>
      </w:r>
    </w:p>
    <w:p w14:paraId="5AAA4956" w14:textId="77777777" w:rsidR="00A42C20" w:rsidRPr="00381B81" w:rsidRDefault="00A42C20" w:rsidP="00A42C20">
      <w:pPr>
        <w:rPr>
          <w:sz w:val="22"/>
          <w:szCs w:val="22"/>
        </w:rPr>
      </w:pPr>
      <w:r w:rsidRPr="00381B81">
        <w:rPr>
          <w:sz w:val="22"/>
          <w:szCs w:val="22"/>
        </w:rPr>
        <w:t xml:space="preserve">This family as shown in pedigree seems to follow </w:t>
      </w:r>
      <w:r w:rsidRPr="00381B81">
        <w:rPr>
          <w:sz w:val="22"/>
          <w:szCs w:val="22"/>
          <w:highlight w:val="yellow"/>
        </w:rPr>
        <w:t>autosomal recessive pattern</w:t>
      </w:r>
      <w:r w:rsidRPr="00381B81">
        <w:rPr>
          <w:sz w:val="22"/>
          <w:szCs w:val="22"/>
        </w:rPr>
        <w:t xml:space="preserve"> of inheritance. There are two possibilities:</w:t>
      </w:r>
    </w:p>
    <w:p w14:paraId="51CC56C3" w14:textId="77777777" w:rsidR="00A42C20" w:rsidRPr="00381B81" w:rsidRDefault="00A42C20" w:rsidP="00A42C20">
      <w:pPr>
        <w:rPr>
          <w:sz w:val="22"/>
          <w:szCs w:val="22"/>
        </w:rPr>
      </w:pPr>
      <w:r w:rsidRPr="00381B81">
        <w:rPr>
          <w:b/>
          <w:sz w:val="22"/>
          <w:szCs w:val="22"/>
        </w:rPr>
        <w:t>1.</w:t>
      </w:r>
      <w:r w:rsidRPr="00381B81">
        <w:rPr>
          <w:sz w:val="22"/>
          <w:szCs w:val="22"/>
        </w:rPr>
        <w:t xml:space="preserve">     The causal mutation can be homozygous recessive. It should be present in single copy in the mother (SG-4) as she is supposed to be carrier. It should be present as two copies of the same mutation in the affected daughters (SG-5 and SG-6). Such a mutation is generally present in a large block of homozygous markers in the genome of patient. </w:t>
      </w:r>
      <w:r w:rsidRPr="00381B81">
        <w:rPr>
          <w:sz w:val="22"/>
          <w:szCs w:val="22"/>
          <w:highlight w:val="yellow"/>
        </w:rPr>
        <w:t>This is more common in consanguineous family.</w:t>
      </w:r>
      <w:r w:rsidRPr="00381B81">
        <w:rPr>
          <w:sz w:val="22"/>
          <w:szCs w:val="22"/>
        </w:rPr>
        <w:t xml:space="preserve"> Our family is NOT consanguineous so this kind of mutation is less likely here.</w:t>
      </w:r>
    </w:p>
    <w:p w14:paraId="27294D9C" w14:textId="77777777" w:rsidR="00A42C20" w:rsidRPr="00381B81" w:rsidRDefault="00A42C20" w:rsidP="00A42C20">
      <w:pPr>
        <w:rPr>
          <w:sz w:val="22"/>
          <w:szCs w:val="22"/>
        </w:rPr>
      </w:pPr>
      <w:r w:rsidRPr="00381B81">
        <w:rPr>
          <w:b/>
          <w:sz w:val="22"/>
          <w:szCs w:val="22"/>
        </w:rPr>
        <w:t>2.</w:t>
      </w:r>
      <w:r w:rsidRPr="00381B81">
        <w:rPr>
          <w:sz w:val="22"/>
          <w:szCs w:val="22"/>
        </w:rPr>
        <w:t xml:space="preserve">      It can be a </w:t>
      </w:r>
      <w:r w:rsidRPr="00381B81">
        <w:rPr>
          <w:sz w:val="22"/>
          <w:szCs w:val="22"/>
          <w:highlight w:val="yellow"/>
        </w:rPr>
        <w:t>compound heterozygous mutation</w:t>
      </w:r>
      <w:r w:rsidRPr="00381B81">
        <w:rPr>
          <w:sz w:val="22"/>
          <w:szCs w:val="22"/>
        </w:rPr>
        <w:t xml:space="preserve">. We expect the causal mutation in this family to be compound heterozygote. In this case, affected children (SG-5 and SG-6) will have two heterozygous variants (different alleles) at different positions in the same gene. One variant/allele of this compound heterozygous mutation is inherited from mother (mother should be heterozygous for that allele/variant) and another one comes from </w:t>
      </w:r>
      <w:proofErr w:type="gramStart"/>
      <w:r w:rsidRPr="00381B81">
        <w:rPr>
          <w:sz w:val="22"/>
          <w:szCs w:val="22"/>
        </w:rPr>
        <w:t>father(</w:t>
      </w:r>
      <w:proofErr w:type="gramEnd"/>
      <w:r w:rsidRPr="00381B81">
        <w:rPr>
          <w:sz w:val="22"/>
          <w:szCs w:val="22"/>
        </w:rPr>
        <w:t>father should be heterozygous for that allele/variant).</w:t>
      </w:r>
    </w:p>
    <w:p w14:paraId="76931A2F" w14:textId="77777777" w:rsidR="00A42C20" w:rsidRPr="00381B81" w:rsidRDefault="00A42C20" w:rsidP="00A42C20">
      <w:pPr>
        <w:rPr>
          <w:sz w:val="22"/>
          <w:szCs w:val="22"/>
        </w:rPr>
      </w:pPr>
      <w:r w:rsidRPr="00381B81">
        <w:rPr>
          <w:sz w:val="22"/>
          <w:szCs w:val="22"/>
        </w:rPr>
        <w:t xml:space="preserve"> </w:t>
      </w:r>
    </w:p>
    <w:p w14:paraId="046065FA" w14:textId="77777777" w:rsidR="00A42C20" w:rsidRPr="00841EAA" w:rsidRDefault="00A42C20" w:rsidP="00A42C20">
      <w:pPr>
        <w:rPr>
          <w:color w:val="FF0000"/>
          <w:sz w:val="22"/>
          <w:szCs w:val="22"/>
        </w:rPr>
      </w:pPr>
      <w:r w:rsidRPr="00841EAA">
        <w:rPr>
          <w:color w:val="FF0000"/>
          <w:sz w:val="22"/>
          <w:szCs w:val="22"/>
          <w:highlight w:val="yellow"/>
        </w:rPr>
        <w:t>Variant calling</w:t>
      </w:r>
      <w:r w:rsidRPr="00841EAA">
        <w:rPr>
          <w:color w:val="FF0000"/>
          <w:sz w:val="22"/>
          <w:szCs w:val="22"/>
        </w:rPr>
        <w:t xml:space="preserve"> (SNPs and INDELs) should be performed using standard procedures of GATK or </w:t>
      </w:r>
      <w:proofErr w:type="spellStart"/>
      <w:r w:rsidRPr="00841EAA">
        <w:rPr>
          <w:color w:val="FF0000"/>
          <w:sz w:val="22"/>
          <w:szCs w:val="22"/>
        </w:rPr>
        <w:t>Samtools</w:t>
      </w:r>
      <w:proofErr w:type="spellEnd"/>
      <w:r w:rsidRPr="00841EAA">
        <w:rPr>
          <w:color w:val="FF0000"/>
          <w:sz w:val="22"/>
          <w:szCs w:val="22"/>
        </w:rPr>
        <w:t xml:space="preserve">. Summary reports of variants called from each sample should be provided; number of SNPs, INDELs, homozygous and heterozygous variants and transition to </w:t>
      </w:r>
      <w:proofErr w:type="spellStart"/>
      <w:r w:rsidRPr="00841EAA">
        <w:rPr>
          <w:color w:val="FF0000"/>
          <w:sz w:val="22"/>
          <w:szCs w:val="22"/>
        </w:rPr>
        <w:t>transversion</w:t>
      </w:r>
      <w:proofErr w:type="spellEnd"/>
      <w:r w:rsidRPr="00841EAA">
        <w:rPr>
          <w:color w:val="FF0000"/>
          <w:sz w:val="22"/>
          <w:szCs w:val="22"/>
        </w:rPr>
        <w:t xml:space="preserve"> ratio, read depth and quality distribution of identified variants in each sample should be provided. Variant calling should be done individually and together (all samples together to produce single VCF file for all samples). Variant filtration should be done using standard procedures and parameters.</w:t>
      </w:r>
    </w:p>
    <w:p w14:paraId="0134E6B0" w14:textId="77777777" w:rsidR="00A42C20" w:rsidRPr="00381B81" w:rsidRDefault="00A42C20" w:rsidP="00A42C20">
      <w:pPr>
        <w:rPr>
          <w:sz w:val="22"/>
          <w:szCs w:val="22"/>
        </w:rPr>
      </w:pPr>
      <w:r w:rsidRPr="00381B81">
        <w:rPr>
          <w:sz w:val="22"/>
          <w:szCs w:val="22"/>
        </w:rPr>
        <w:t xml:space="preserve"> </w:t>
      </w:r>
    </w:p>
    <w:p w14:paraId="6582B09F" w14:textId="77777777" w:rsidR="00A42C20" w:rsidRPr="00381B81" w:rsidRDefault="00A42C20" w:rsidP="00A42C20">
      <w:pPr>
        <w:rPr>
          <w:sz w:val="22"/>
          <w:szCs w:val="22"/>
        </w:rPr>
      </w:pPr>
      <w:r w:rsidRPr="00381B81">
        <w:rPr>
          <w:sz w:val="22"/>
          <w:szCs w:val="22"/>
        </w:rPr>
        <w:t>Regards</w:t>
      </w:r>
    </w:p>
    <w:p w14:paraId="61BEB6ED" w14:textId="77777777" w:rsidR="00A42C20" w:rsidRPr="00381B81" w:rsidRDefault="00A42C20" w:rsidP="00A42C20">
      <w:pPr>
        <w:rPr>
          <w:sz w:val="22"/>
          <w:szCs w:val="22"/>
        </w:rPr>
      </w:pPr>
      <w:proofErr w:type="spellStart"/>
      <w:r w:rsidRPr="00381B81">
        <w:rPr>
          <w:sz w:val="22"/>
          <w:szCs w:val="22"/>
        </w:rPr>
        <w:t>Mousumi</w:t>
      </w:r>
      <w:proofErr w:type="spellEnd"/>
    </w:p>
    <w:p w14:paraId="6C7C8E5E" w14:textId="77777777" w:rsidR="00A42C20" w:rsidRPr="00381B81" w:rsidRDefault="00A42C20" w:rsidP="00A42C20">
      <w:pPr>
        <w:rPr>
          <w:sz w:val="22"/>
          <w:szCs w:val="22"/>
        </w:rPr>
      </w:pPr>
      <w:r w:rsidRPr="00381B81">
        <w:rPr>
          <w:sz w:val="22"/>
          <w:szCs w:val="22"/>
        </w:rPr>
        <w:t xml:space="preserve"> </w:t>
      </w:r>
    </w:p>
    <w:p w14:paraId="016E980D" w14:textId="77777777" w:rsidR="00A42C20" w:rsidRPr="00381B81" w:rsidRDefault="00A42C20" w:rsidP="00A42C20">
      <w:pPr>
        <w:rPr>
          <w:sz w:val="22"/>
          <w:szCs w:val="22"/>
        </w:rPr>
      </w:pPr>
      <w:proofErr w:type="spellStart"/>
      <w:r w:rsidRPr="00381B81">
        <w:rPr>
          <w:sz w:val="22"/>
          <w:szCs w:val="22"/>
        </w:rPr>
        <w:t>Mousumi</w:t>
      </w:r>
      <w:proofErr w:type="spellEnd"/>
      <w:r w:rsidRPr="00381B81">
        <w:rPr>
          <w:sz w:val="22"/>
          <w:szCs w:val="22"/>
        </w:rPr>
        <w:t xml:space="preserve"> </w:t>
      </w:r>
      <w:proofErr w:type="spellStart"/>
      <w:r w:rsidRPr="00381B81">
        <w:rPr>
          <w:sz w:val="22"/>
          <w:szCs w:val="22"/>
        </w:rPr>
        <w:t>Mutsuddi</w:t>
      </w:r>
      <w:proofErr w:type="spellEnd"/>
      <w:r w:rsidRPr="00381B81">
        <w:rPr>
          <w:sz w:val="22"/>
          <w:szCs w:val="22"/>
        </w:rPr>
        <w:t>, PhD</w:t>
      </w:r>
    </w:p>
    <w:p w14:paraId="0ACBCD6B" w14:textId="77777777" w:rsidR="00A42C20" w:rsidRPr="00381B81" w:rsidRDefault="00A42C20" w:rsidP="00A42C20">
      <w:pPr>
        <w:rPr>
          <w:sz w:val="22"/>
          <w:szCs w:val="22"/>
        </w:rPr>
      </w:pPr>
      <w:proofErr w:type="spellStart"/>
      <w:r w:rsidRPr="00381B81">
        <w:rPr>
          <w:sz w:val="22"/>
          <w:szCs w:val="22"/>
        </w:rPr>
        <w:t>Asst</w:t>
      </w:r>
      <w:proofErr w:type="spellEnd"/>
      <w:r w:rsidRPr="00381B81">
        <w:rPr>
          <w:sz w:val="22"/>
          <w:szCs w:val="22"/>
        </w:rPr>
        <w:t xml:space="preserve"> Professor</w:t>
      </w:r>
    </w:p>
    <w:p w14:paraId="4794392B" w14:textId="77777777" w:rsidR="00A42C20" w:rsidRPr="00381B81" w:rsidRDefault="00A42C20" w:rsidP="00A42C20">
      <w:pPr>
        <w:rPr>
          <w:sz w:val="22"/>
          <w:szCs w:val="22"/>
        </w:rPr>
      </w:pPr>
      <w:r w:rsidRPr="00381B81">
        <w:rPr>
          <w:sz w:val="22"/>
          <w:szCs w:val="22"/>
        </w:rPr>
        <w:t>Department of Molecular and Human Genetics</w:t>
      </w:r>
    </w:p>
    <w:p w14:paraId="1C620DEA" w14:textId="77777777" w:rsidR="00A42C20" w:rsidRPr="00381B81" w:rsidRDefault="00A42C20" w:rsidP="00A42C20">
      <w:pPr>
        <w:rPr>
          <w:sz w:val="22"/>
          <w:szCs w:val="22"/>
        </w:rPr>
      </w:pPr>
      <w:r w:rsidRPr="00381B81">
        <w:rPr>
          <w:sz w:val="22"/>
          <w:szCs w:val="22"/>
        </w:rPr>
        <w:t>Banaras Hindu University</w:t>
      </w:r>
      <w:r w:rsidR="00381B81">
        <w:rPr>
          <w:sz w:val="22"/>
          <w:szCs w:val="22"/>
        </w:rPr>
        <w:t xml:space="preserve">, </w:t>
      </w:r>
      <w:r w:rsidRPr="00381B81">
        <w:rPr>
          <w:sz w:val="22"/>
          <w:szCs w:val="22"/>
        </w:rPr>
        <w:t>Varanasi-221005</w:t>
      </w:r>
    </w:p>
    <w:p w14:paraId="78BC795C" w14:textId="77777777" w:rsidR="000C38FF" w:rsidRPr="00381B81" w:rsidRDefault="000C38FF" w:rsidP="00A42C20">
      <w:pPr>
        <w:rPr>
          <w:sz w:val="22"/>
          <w:szCs w:val="22"/>
        </w:rPr>
      </w:pPr>
      <w:bookmarkStart w:id="0" w:name="_GoBack"/>
      <w:bookmarkEnd w:id="0"/>
    </w:p>
    <w:sectPr w:rsidR="000C38FF" w:rsidRPr="00381B81" w:rsidSect="00C32C9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5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20"/>
    <w:rsid w:val="000C38FF"/>
    <w:rsid w:val="00381B81"/>
    <w:rsid w:val="00394BD2"/>
    <w:rsid w:val="00841EAA"/>
    <w:rsid w:val="00A42C20"/>
    <w:rsid w:val="00C32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EA9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C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C2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C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C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1967</Characters>
  <Application>Microsoft Macintosh Word</Application>
  <DocSecurity>0</DocSecurity>
  <Lines>16</Lines>
  <Paragraphs>4</Paragraphs>
  <ScaleCrop>false</ScaleCrop>
  <Company>University of Toledo</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Fedorov</dc:creator>
  <cp:keywords/>
  <dc:description/>
  <cp:lastModifiedBy>Alexei Fedorov</cp:lastModifiedBy>
  <cp:revision>2</cp:revision>
  <cp:lastPrinted>2017-01-13T18:12:00Z</cp:lastPrinted>
  <dcterms:created xsi:type="dcterms:W3CDTF">2017-01-14T22:20:00Z</dcterms:created>
  <dcterms:modified xsi:type="dcterms:W3CDTF">2017-01-14T22:20:00Z</dcterms:modified>
</cp:coreProperties>
</file>